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980BD" w14:textId="77777777" w:rsidR="00F11879" w:rsidRDefault="00F11879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1879">
        <w:rPr>
          <w:rFonts w:ascii="Times New Roman" w:hAnsi="Times New Roman" w:cs="Times New Roman"/>
          <w:b/>
          <w:bCs/>
          <w:sz w:val="24"/>
          <w:szCs w:val="24"/>
        </w:rPr>
        <w:t>Seletuskiri</w:t>
      </w:r>
    </w:p>
    <w:p w14:paraId="49FC1317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736ED" w14:textId="1EB28AAC" w:rsidR="00F11879" w:rsidRPr="00CF14E9" w:rsidRDefault="00F11879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14E9">
        <w:rPr>
          <w:rFonts w:ascii="Times New Roman" w:hAnsi="Times New Roman" w:cs="Times New Roman"/>
          <w:b/>
          <w:bCs/>
          <w:sz w:val="24"/>
          <w:szCs w:val="24"/>
        </w:rPr>
        <w:t>1. Mäeeraldise saamise vajaduse põhjendus, kasutamise eesmärk ja maavara kasutusalad</w:t>
      </w:r>
    </w:p>
    <w:p w14:paraId="31E84552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010D07" w14:textId="134F0396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Nordkalk’i korporatsioon on Põhja-Euroopa juhtiv kõrge kvaliteediga lubjakivitoodete tootja,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mille toodangut kasutatakse peamiselt paberi-, metalli- ja ehitusmaterjalide tööstuses 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lisaks ka keskkonnakaitses ja põllumajanduses. Eestis tegutseb Nordkalk AS alates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1996. aastast, ettevõttele kuulub mitmeid lubja- ja dolokivikarjääre üle Eesti. Lääne-Viru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maakonnas Rakkes paikneb ettevõttel renoveeritud ning kaasajastatud lubjatehas. Tehase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toormega varustamiseks omab Nordkalk AS Rakke piirkonnas nelja kehtiva kaevandamisloaga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mäeeraldist: Karinu lubjakivikarjäär (Jam-042), Karinu II lubjakivikarjäär (KMIN-097),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Karinu III lubjakivikarjäär (L.MK/332246) ning Rakke karjäär (L.MK/318010), kust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tehnoloogilist ja madalamargilist lubjakivi kaevandab ettevõte aktiivselt Karinu mäeeraldistel.</w:t>
      </w:r>
    </w:p>
    <w:p w14:paraId="6AED6F81" w14:textId="77777777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C7BA45" w14:textId="323BB128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Kindlustamaks Rakke lubjatehase jaoks vajalikus mahus ja ajalises perspektiivis toorme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 xml:space="preserve">olemasolu, </w:t>
      </w:r>
      <w:r>
        <w:rPr>
          <w:rFonts w:ascii="Times New Roman" w:hAnsi="Times New Roman" w:cs="Times New Roman"/>
          <w:sz w:val="24"/>
          <w:szCs w:val="24"/>
        </w:rPr>
        <w:t>soovime Karinu II luba pikendada.</w:t>
      </w:r>
    </w:p>
    <w:p w14:paraId="4C7D96FB" w14:textId="77777777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BE6988" w14:textId="550A3FB6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Rakke tehasest 50 km raadiuses asub arendajale kuuluv Rakke karjääri mäeeraldis (loa nr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L.MK/318010), kaugus Karinu maardla karjääridest ligikaudu 19 km ja kaugus Rakke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lubjatehasest ligikaudu 3,5 km. Rakke karjääri lubjakivist on võimalik toota madalamargilist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lupja, aktiivsusega &gt;70 %, kuid täna turg madala aktiivsusega lubjale puudub. Kuna Rakke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mäeeraldise tehnoloogilise lubjakivi keemilised näitajad ei vasta kvaliteetse lubja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lubjakivifilleri toorme nõuetele, ei mõjuta Rakke karjääri varu tootmisharu varustuskindlust.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Täiendavalt jääb taotletavast mäeeraldisest ligikaudu 5 km kaugusele AS-le SMA Mineral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kuuluv Võhmuta lubjakivikarjäär, mis jääb Rakke tehasest ligikaudu 18 km kaugusele.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Võhmuta karjääri aastatoodang on maksimaalselt 30 tuh m3, mis ei kata AS-i SMA Mineral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enda vajaduse juures samuti Rakke tehase vajadust</w:t>
      </w:r>
      <w:r w:rsidR="00CF14E9">
        <w:rPr>
          <w:rFonts w:ascii="Times New Roman" w:hAnsi="Times New Roman" w:cs="Times New Roman"/>
          <w:sz w:val="24"/>
          <w:szCs w:val="24"/>
        </w:rPr>
        <w:t>.</w:t>
      </w:r>
    </w:p>
    <w:p w14:paraId="6C0446DE" w14:textId="77777777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D08417" w14:textId="33A5C519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Tehnoloogilist lubjakivi kasutatakse Rakke tehases kustutamata lubja ja filleri tootmiseks,</w:t>
      </w:r>
      <w:r w:rsidR="00CF14E9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keemiliselt ebasobiv materjal kaubastatakse ehituskivina (põhiliselt lubjakivi killustik) ja</w:t>
      </w:r>
      <w:r w:rsidR="00CF14E9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kaubastamiseks mittesobilik materjal (sõelmed, katend) kasutatakse karjääri korrastamisel ning</w:t>
      </w:r>
    </w:p>
    <w:p w14:paraId="52683D32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põllumajanduses väetisena (sõelmed).</w:t>
      </w:r>
    </w:p>
    <w:p w14:paraId="6799439C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42D45D" w14:textId="35D46E28" w:rsidR="00F11879" w:rsidRPr="00196924" w:rsidRDefault="006021FC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11879" w:rsidRPr="00196924">
        <w:rPr>
          <w:rFonts w:ascii="Times New Roman" w:hAnsi="Times New Roman" w:cs="Times New Roman"/>
          <w:b/>
          <w:bCs/>
          <w:sz w:val="24"/>
          <w:szCs w:val="24"/>
        </w:rPr>
        <w:t>. Ka</w:t>
      </w:r>
      <w:r w:rsidR="00196924" w:rsidRPr="00196924">
        <w:rPr>
          <w:rFonts w:ascii="Times New Roman" w:hAnsi="Times New Roman" w:cs="Times New Roman"/>
          <w:b/>
          <w:bCs/>
          <w:sz w:val="24"/>
          <w:szCs w:val="24"/>
        </w:rPr>
        <w:t>evandamise</w:t>
      </w:r>
      <w:r w:rsidR="00F11879" w:rsidRPr="00196924">
        <w:rPr>
          <w:rFonts w:ascii="Times New Roman" w:hAnsi="Times New Roman" w:cs="Times New Roman"/>
          <w:b/>
          <w:bCs/>
          <w:sz w:val="24"/>
          <w:szCs w:val="24"/>
        </w:rPr>
        <w:t xml:space="preserve"> tehnoloogia</w:t>
      </w:r>
    </w:p>
    <w:p w14:paraId="7F0D2F9A" w14:textId="77777777" w:rsidR="00CF14E9" w:rsidRPr="00F1187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BC0CAF" w14:textId="54DA7DE5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Kaevandamistegevuse protsessis ei koorita kogu</w:t>
      </w:r>
      <w:r w:rsidR="00D4394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mäeeraldisel asuvat katendit korraga, vaid</w:t>
      </w:r>
      <w:r w:rsidR="00D4394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seda tehakse koos tööfrondi liikumisega. Seega ei</w:t>
      </w:r>
      <w:r w:rsidR="00D4394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teki vajadust kogu mäeeraldisel asuvat</w:t>
      </w:r>
      <w:r w:rsidR="00D4394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katendi kogust korraga kas ladustada või töödelda, vaid</w:t>
      </w:r>
      <w:r w:rsidR="00D4394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seda saab teha järk-järgult</w:t>
      </w:r>
      <w:r w:rsidR="00D4394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tööprotsesside edenedes.</w:t>
      </w:r>
    </w:p>
    <w:p w14:paraId="22259639" w14:textId="77777777" w:rsidR="006030F5" w:rsidRDefault="006030F5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CAE2D2" w14:textId="3A397730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Paljandatud lubjakivi astangule puuritakse lõhkeaukude võrk ja kivim kobestatakse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lõhketöödega. Lõhketööd tellib arendaja lepingu alusel litsentseeritud lõhketööde tegijalt, kes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töötab nõuetele vastava puur-lõhketööde projekti alusel. Lõhkeainena kasutatakse nobeliiti,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ANFO-t või teisi lõhkeaineid, mis on tasakaalustatud või vähese positiivse hapnikusisaldusega.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Kaevandamine toimub üldjuhul ühe astanguga kuni mäeeraldise põhjani. Lõhkamist teostakse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ainult tööpäevadel. Vajadusel teostatakse lõhketööd kahe astanguga ning lisaks kasutatakse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lastRenderedPageBreak/>
        <w:t>raimamisel vajadusel abimehhanismina hüdrovasarat. Hüdrovasarat kasutatakse peamiselt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lõhkamisel terveks jäänud suurte kivitükkide purustamiseks või lubjakivi raimamiseks tundlike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objektide läheduses.</w:t>
      </w:r>
    </w:p>
    <w:p w14:paraId="57D86504" w14:textId="77777777" w:rsidR="008D6345" w:rsidRDefault="008D6345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15B7FF" w14:textId="0EED4E05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Lõhatud kaevis laaditakse ekskavaatoriga vahetult mobiilsesse purustus-sorteerimissõlme, kus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toimub kaevise purustamine ja jaotamine fraktsioonideks. Kaevandatav materjal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transporditakse veoautodega Rakke lubjatehasesse lubja ja fillerite tootmiseks,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valmistoodanguna kaubastatakse toodang killustikuna tellijale või kasutatakse karjääri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korrastamisel (sõelmed, katend, kaubastamiseks mittesobilik materjal). Erineva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fraktsioonidega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toodang realiseeritakse suurema nõudlusega perioodil vaheladudeta, väiksema</w:t>
      </w:r>
      <w:r w:rsidR="00196924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nõudluse korral</w:t>
      </w:r>
      <w:r w:rsidR="00196924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moodustatakse mäeeraldise teenindusmaa piires vahelaod.</w:t>
      </w:r>
    </w:p>
    <w:p w14:paraId="50C3A98C" w14:textId="0BFC4CC5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Karinu I</w:t>
      </w:r>
      <w:r w:rsidR="00196924">
        <w:rPr>
          <w:rFonts w:ascii="Times New Roman" w:hAnsi="Times New Roman" w:cs="Times New Roman"/>
          <w:sz w:val="24"/>
          <w:szCs w:val="24"/>
        </w:rPr>
        <w:t>I</w:t>
      </w:r>
      <w:r w:rsidRPr="00F11879">
        <w:rPr>
          <w:rFonts w:ascii="Times New Roman" w:hAnsi="Times New Roman" w:cs="Times New Roman"/>
          <w:sz w:val="24"/>
          <w:szCs w:val="24"/>
        </w:rPr>
        <w:t xml:space="preserve"> lubjakivikarjääri planeeritud tööaeg on 6:00 – 22:00, ühtides Karinu I ja Karinu III lubjakivikarjääri tööajaga.</w:t>
      </w:r>
    </w:p>
    <w:p w14:paraId="5E2A6608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B63827" w14:textId="649A0B7F" w:rsidR="00F11879" w:rsidRPr="004C79C7" w:rsidRDefault="006021FC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1879" w:rsidRPr="004C79C7">
        <w:rPr>
          <w:rFonts w:ascii="Times New Roman" w:hAnsi="Times New Roman" w:cs="Times New Roman"/>
          <w:b/>
          <w:bCs/>
          <w:sz w:val="24"/>
          <w:szCs w:val="24"/>
        </w:rPr>
        <w:t>. Kavandatava kaevandamise keskkonnamõju võimalik ulatus ja esineda võivad</w:t>
      </w:r>
      <w:r w:rsidR="004C79C7" w:rsidRPr="004C79C7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F11879" w:rsidRPr="004C79C7">
        <w:rPr>
          <w:rFonts w:ascii="Times New Roman" w:hAnsi="Times New Roman" w:cs="Times New Roman"/>
          <w:b/>
          <w:bCs/>
          <w:sz w:val="24"/>
          <w:szCs w:val="24"/>
        </w:rPr>
        <w:t>variiolukorrad</w:t>
      </w:r>
    </w:p>
    <w:p w14:paraId="6035CE6C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67FC66" w14:textId="79E9BC9C" w:rsidR="004C79C7" w:rsidRPr="00F11879" w:rsidRDefault="004C79C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7106D0A8">
        <w:rPr>
          <w:rFonts w:ascii="Times New Roman" w:hAnsi="Times New Roman" w:cs="Times New Roman"/>
          <w:sz w:val="24"/>
          <w:szCs w:val="24"/>
        </w:rPr>
        <w:t xml:space="preserve">Karinu II </w:t>
      </w:r>
      <w:r w:rsidR="00F413BC" w:rsidRPr="7106D0A8">
        <w:rPr>
          <w:rFonts w:ascii="Times New Roman" w:hAnsi="Times New Roman" w:cs="Times New Roman"/>
          <w:sz w:val="24"/>
          <w:szCs w:val="24"/>
        </w:rPr>
        <w:t>alal jätkatakse kaevandamist nii, nagu seda on siiani tehtud ja mõjud on sama</w:t>
      </w:r>
      <w:r w:rsidR="0D99F174" w:rsidRPr="7106D0A8">
        <w:rPr>
          <w:rFonts w:ascii="Times New Roman" w:hAnsi="Times New Roman" w:cs="Times New Roman"/>
          <w:sz w:val="24"/>
          <w:szCs w:val="24"/>
        </w:rPr>
        <w:t>d</w:t>
      </w:r>
      <w:r w:rsidR="00F413BC" w:rsidRPr="7106D0A8">
        <w:rPr>
          <w:rFonts w:ascii="Times New Roman" w:hAnsi="Times New Roman" w:cs="Times New Roman"/>
          <w:sz w:val="24"/>
          <w:szCs w:val="24"/>
        </w:rPr>
        <w:t>. Soovime luba pikendada samadel tingimustel, nagu see hetkel kehtib.</w:t>
      </w:r>
    </w:p>
    <w:p w14:paraId="55FD77F8" w14:textId="77777777" w:rsidR="00F413BC" w:rsidRDefault="00F413BC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A234FF" w14:textId="6FF6544A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Karinu I</w:t>
      </w:r>
      <w:r w:rsidR="001E5791">
        <w:rPr>
          <w:rFonts w:ascii="Times New Roman" w:hAnsi="Times New Roman" w:cs="Times New Roman"/>
          <w:sz w:val="24"/>
          <w:szCs w:val="24"/>
        </w:rPr>
        <w:t>I</w:t>
      </w:r>
      <w:r w:rsidRPr="00F11879">
        <w:rPr>
          <w:rFonts w:ascii="Times New Roman" w:hAnsi="Times New Roman" w:cs="Times New Roman"/>
          <w:sz w:val="24"/>
          <w:szCs w:val="24"/>
        </w:rPr>
        <w:t xml:space="preserve"> lubjakivikarjääris tekitavad müra ja tolmu nii karjääris töötavad masinad kui ka</w:t>
      </w:r>
      <w:r w:rsidR="001E5791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lubjakivi väljamiseks kasutatavad puur-lõhketööd. Lõhkamistega õhku eralduvad gaasilised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ühendid hajuvad kiiresti ja nende sisaldus väljaspool mäeeraldise ala jääb õhus oluliselt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madalamaks kehtestatud piirväärtustest. Masinate töötamisel karjääris märkimisväärselt tolmu</w:t>
      </w:r>
    </w:p>
    <w:p w14:paraId="43297B3C" w14:textId="69973296" w:rsidR="00F11879" w:rsidRDefault="00F11879" w:rsidP="007614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 xml:space="preserve">ei eraldu ning tekkiv tolm settib kiiresti maha masinate töötamise asukohas. </w:t>
      </w:r>
      <w:r w:rsidR="00761412">
        <w:rPr>
          <w:rFonts w:ascii="Times New Roman" w:hAnsi="Times New Roman" w:cs="Times New Roman"/>
          <w:sz w:val="24"/>
          <w:szCs w:val="24"/>
        </w:rPr>
        <w:t>K</w:t>
      </w:r>
      <w:r w:rsidRPr="00F11879">
        <w:rPr>
          <w:rFonts w:ascii="Times New Roman" w:hAnsi="Times New Roman" w:cs="Times New Roman"/>
          <w:sz w:val="24"/>
          <w:szCs w:val="24"/>
        </w:rPr>
        <w:t>arjääris tekkiva tolmu levimist väljaspoole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 xml:space="preserve">mäeeraldise teenindusmaad </w:t>
      </w:r>
      <w:r w:rsidR="00761412">
        <w:rPr>
          <w:rFonts w:ascii="Times New Roman" w:hAnsi="Times New Roman" w:cs="Times New Roman"/>
          <w:sz w:val="24"/>
          <w:szCs w:val="24"/>
        </w:rPr>
        <w:t xml:space="preserve">takistab </w:t>
      </w:r>
      <w:r w:rsidRPr="00F11879">
        <w:rPr>
          <w:rFonts w:ascii="Times New Roman" w:hAnsi="Times New Roman" w:cs="Times New Roman"/>
          <w:sz w:val="24"/>
          <w:szCs w:val="24"/>
        </w:rPr>
        <w:t>tööde teostamine karjääri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süvendis ja masinate liikumine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puistangute vahel.</w:t>
      </w:r>
    </w:p>
    <w:p w14:paraId="0C8E42F7" w14:textId="77777777" w:rsidR="00761412" w:rsidRPr="00F11879" w:rsidRDefault="00761412" w:rsidP="007614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60554F" w14:textId="7E2D2F5F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Karinu I</w:t>
      </w:r>
      <w:r w:rsidR="007C47D1">
        <w:rPr>
          <w:rFonts w:ascii="Times New Roman" w:hAnsi="Times New Roman" w:cs="Times New Roman"/>
          <w:sz w:val="24"/>
          <w:szCs w:val="24"/>
        </w:rPr>
        <w:t>I</w:t>
      </w:r>
      <w:r w:rsidRPr="00F11879">
        <w:rPr>
          <w:rFonts w:ascii="Times New Roman" w:hAnsi="Times New Roman" w:cs="Times New Roman"/>
          <w:sz w:val="24"/>
          <w:szCs w:val="24"/>
        </w:rPr>
        <w:t xml:space="preserve"> lubjakivikarjääris</w:t>
      </w:r>
      <w:r w:rsidR="007C47D1">
        <w:rPr>
          <w:rFonts w:ascii="Times New Roman" w:hAnsi="Times New Roman" w:cs="Times New Roman"/>
          <w:sz w:val="24"/>
          <w:szCs w:val="24"/>
        </w:rPr>
        <w:t xml:space="preserve"> </w:t>
      </w:r>
      <w:r w:rsidR="004A5CAB">
        <w:rPr>
          <w:rFonts w:ascii="Times New Roman" w:hAnsi="Times New Roman" w:cs="Times New Roman"/>
          <w:sz w:val="24"/>
          <w:szCs w:val="24"/>
        </w:rPr>
        <w:t>toimuvad</w:t>
      </w:r>
      <w:r w:rsidRPr="00F11879">
        <w:rPr>
          <w:rFonts w:ascii="Times New Roman" w:hAnsi="Times New Roman" w:cs="Times New Roman"/>
          <w:sz w:val="24"/>
          <w:szCs w:val="24"/>
        </w:rPr>
        <w:t xml:space="preserve"> kaevetööd päevasel ajal. Samuti</w:t>
      </w:r>
      <w:r w:rsidR="007C47D1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ei tohi vastavalt seadusele</w:t>
      </w:r>
      <w:r w:rsidR="007C47D1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levida ülenormatiivne müra väljapoole mäeeraldise teenindusmaad. Tööde planeerimisel</w:t>
      </w:r>
      <w:r w:rsidR="004A5CAB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Karinu I</w:t>
      </w:r>
      <w:r w:rsidR="004A5CAB">
        <w:rPr>
          <w:rFonts w:ascii="Times New Roman" w:hAnsi="Times New Roman" w:cs="Times New Roman"/>
          <w:sz w:val="24"/>
          <w:szCs w:val="24"/>
        </w:rPr>
        <w:t>I</w:t>
      </w:r>
      <w:r w:rsidRPr="00F11879">
        <w:rPr>
          <w:rFonts w:ascii="Times New Roman" w:hAnsi="Times New Roman" w:cs="Times New Roman"/>
          <w:sz w:val="24"/>
          <w:szCs w:val="24"/>
        </w:rPr>
        <w:t xml:space="preserve"> lubjakivikarjääris arvestatakse müra piirväärtustega ning töid ei teha öisel ajal</w:t>
      </w:r>
      <w:r w:rsidR="004A5CAB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elamute lähedal.</w:t>
      </w:r>
    </w:p>
    <w:p w14:paraId="4F6DCC0D" w14:textId="77777777" w:rsidR="00562867" w:rsidRDefault="0056286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7AD9DF" w14:textId="5719C790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Müra tekitavad karjääris töötavad masinad (ekskavaator või kopplaadur, buldooser,</w:t>
      </w:r>
      <w:r w:rsidR="0056286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kallurautod,</w:t>
      </w:r>
      <w:r w:rsidR="0056286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purustus-sorteerimissõlm) ning ajutiselt puur-lõhketööd.</w:t>
      </w:r>
    </w:p>
    <w:p w14:paraId="41E10F30" w14:textId="77777777" w:rsidR="00562867" w:rsidRDefault="0056286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2B811B" w14:textId="71495F40" w:rsidR="006C7D78" w:rsidRPr="00F11879" w:rsidRDefault="00F11879" w:rsidP="006C7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Müra levikut aitab lokaliseerida kaevandatud alale tekki</w:t>
      </w:r>
      <w:r w:rsidR="00562867">
        <w:rPr>
          <w:rFonts w:ascii="Times New Roman" w:hAnsi="Times New Roman" w:cs="Times New Roman"/>
          <w:sz w:val="24"/>
          <w:szCs w:val="24"/>
        </w:rPr>
        <w:t>nud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süvend ning</w:t>
      </w:r>
      <w:r w:rsidR="0056286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tootmisterritooriumi piirile rajata</w:t>
      </w:r>
      <w:r w:rsidR="00562867">
        <w:rPr>
          <w:rFonts w:ascii="Times New Roman" w:hAnsi="Times New Roman" w:cs="Times New Roman"/>
          <w:sz w:val="24"/>
          <w:szCs w:val="24"/>
        </w:rPr>
        <w:t>tud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katendimaterjalist müratõkkevallid. Seejuures on</w:t>
      </w:r>
      <w:r w:rsidR="006C7D78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asjakohane arvestada ka elamute ja karjääri vahele jääva metsa poolt tekitava takistusega müra</w:t>
      </w:r>
      <w:r w:rsidR="006C7D78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levikul ning samuti summutab kaevandamisel tekkivat müra ka karjääri süvend</w:t>
      </w:r>
      <w:r w:rsidR="006C7D78">
        <w:rPr>
          <w:rFonts w:ascii="Times New Roman" w:hAnsi="Times New Roman" w:cs="Times New Roman"/>
          <w:sz w:val="24"/>
          <w:szCs w:val="24"/>
        </w:rPr>
        <w:t>.</w:t>
      </w:r>
    </w:p>
    <w:p w14:paraId="06E74605" w14:textId="77777777" w:rsidR="006C7D78" w:rsidRDefault="006C7D78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B4430C" w14:textId="7EE307EE" w:rsidR="00D43B4E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Lõhketöödega kaasneb maavõngete levik keskkonda. Lõhketöid teostab maavara kaevandamise loa taotleja poolt tellitud litsentseeritud lõhketööde</w:t>
      </w:r>
      <w:r w:rsidR="00D43B4E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 xml:space="preserve">tegija, kelle poolt </w:t>
      </w:r>
      <w:r w:rsidR="00D43B4E">
        <w:rPr>
          <w:rFonts w:ascii="Times New Roman" w:hAnsi="Times New Roman" w:cs="Times New Roman"/>
          <w:sz w:val="24"/>
          <w:szCs w:val="24"/>
        </w:rPr>
        <w:t xml:space="preserve">on </w:t>
      </w:r>
      <w:r w:rsidRPr="00F11879">
        <w:rPr>
          <w:rFonts w:ascii="Times New Roman" w:hAnsi="Times New Roman" w:cs="Times New Roman"/>
          <w:sz w:val="24"/>
          <w:szCs w:val="24"/>
        </w:rPr>
        <w:t>koostat</w:t>
      </w:r>
      <w:r w:rsidR="00D43B4E">
        <w:rPr>
          <w:rFonts w:ascii="Times New Roman" w:hAnsi="Times New Roman" w:cs="Times New Roman"/>
          <w:sz w:val="24"/>
          <w:szCs w:val="24"/>
        </w:rPr>
        <w:t>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nõuetele vastav puur-lõhketööde projekt. Lõhketööde</w:t>
      </w:r>
      <w:r w:rsidR="00D43B4E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parameetrid ja kasutatavad kaitsevahendid valitakse selliselt, et on välistatud lõhketöö</w:t>
      </w:r>
      <w:r w:rsidR="00D43B4E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ohualasse jäävate ehitiste ja seadmete kahjustamine lööklaine, kildude laialipaiskumise ning</w:t>
      </w:r>
      <w:r w:rsidR="00D43B4E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seismilise võnkumise mõjul.</w:t>
      </w:r>
    </w:p>
    <w:p w14:paraId="28E1F0E3" w14:textId="77777777" w:rsidR="00117BB8" w:rsidRDefault="00117BB8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B9FF09" w14:textId="4D34D17C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Karinu IV lubjakivikarjääris kaevandamisel võib kaevandamisjäätmetena käsitleda</w:t>
      </w:r>
      <w:r w:rsidR="0013146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mäeeraldiselt eemaldatavat ja teenindusmaal ladustatavat katendit ning lubjakivi töötlemisel</w:t>
      </w:r>
      <w:r w:rsidR="0013146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tekkivaid jääke (lubjakivi sõelmed). Nimetatud kaevandamisjäätmed on käsitletavad</w:t>
      </w:r>
      <w:r w:rsidR="0013146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tavajäätmetena (ei kuulu ohtlikke jäätmete hulka). Täpsemalt on kaevandamisjäätmete</w:t>
      </w:r>
      <w:r w:rsidR="0013146D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tekkimist ja kasutamist käsitletud taotlusele lisatud kaevandamisjäätmekavas.</w:t>
      </w:r>
    </w:p>
    <w:p w14:paraId="19B7398C" w14:textId="77777777" w:rsidR="00796EA2" w:rsidRDefault="00796EA2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312859" w14:textId="634B05CD" w:rsidR="00796EA2" w:rsidRDefault="00796EA2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Karinu II karjäärist juhitakse vett mööda kraavide süsteemi karjäärist välja settetiikidesse. Karjääris sees on kraavides poomid</w:t>
      </w:r>
      <w:r w:rsidR="00F123A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mis takistavad reostusel jõuda karjäärist välja.</w:t>
      </w:r>
    </w:p>
    <w:p w14:paraId="2A1F51D7" w14:textId="7F635C6A" w:rsidR="00796EA2" w:rsidRDefault="00796EA2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Väljapumbatavast veest võetakse kor</w:t>
      </w:r>
      <w:r w:rsidR="00F123A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kvartalis veekvaliteedi proov, et tagada vee puhtus.</w:t>
      </w:r>
    </w:p>
    <w:p w14:paraId="6EFD4D6E" w14:textId="7C532F06" w:rsidR="00796EA2" w:rsidRDefault="00796EA2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Masinate tehnohooldus ei toimu veekraavide läheduses, hooldust teostavad vastava ala eksperdid ja hooldustööde läheduses on olemas absorbeeriv materjal võimalike lekete korrastamiseks.</w:t>
      </w:r>
    </w:p>
    <w:p w14:paraId="150490BC" w14:textId="01BDDF11" w:rsidR="00796EA2" w:rsidRPr="00F11879" w:rsidRDefault="00796EA2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Alanduslehtri kontrolliks mõõdetakse ümbruskonna kaevudes kor</w:t>
      </w:r>
      <w:r w:rsidR="00F123A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kvartalis veetaset.</w:t>
      </w:r>
    </w:p>
    <w:p w14:paraId="3BFE0BF3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79CBFE" w14:textId="20F33DD1" w:rsidR="00F11879" w:rsidRPr="007E3E14" w:rsidRDefault="006021FC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11879" w:rsidRPr="007E3E14">
        <w:rPr>
          <w:rFonts w:ascii="Times New Roman" w:hAnsi="Times New Roman" w:cs="Times New Roman"/>
          <w:b/>
          <w:bCs/>
          <w:sz w:val="24"/>
          <w:szCs w:val="24"/>
        </w:rPr>
        <w:t>. Kaevandatud maa korrastamine</w:t>
      </w:r>
    </w:p>
    <w:p w14:paraId="1E6D9B60" w14:textId="77777777" w:rsidR="005A3CBE" w:rsidRPr="00F11879" w:rsidRDefault="005A3CBE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7E748E" w14:textId="4223828A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Nordkalk AS planeerib Karinu I</w:t>
      </w:r>
      <w:r w:rsidR="00DE674B">
        <w:rPr>
          <w:rFonts w:ascii="Times New Roman" w:hAnsi="Times New Roman" w:cs="Times New Roman"/>
          <w:sz w:val="24"/>
          <w:szCs w:val="24"/>
        </w:rPr>
        <w:t>, Karinu II ja Karinu III</w:t>
      </w:r>
      <w:r w:rsidRPr="00F11879">
        <w:rPr>
          <w:rFonts w:ascii="Times New Roman" w:hAnsi="Times New Roman" w:cs="Times New Roman"/>
          <w:sz w:val="24"/>
          <w:szCs w:val="24"/>
        </w:rPr>
        <w:t xml:space="preserve"> lubjakivikarjääri</w:t>
      </w:r>
      <w:r w:rsidR="007E3E14">
        <w:rPr>
          <w:rFonts w:ascii="Times New Roman" w:hAnsi="Times New Roman" w:cs="Times New Roman"/>
          <w:sz w:val="24"/>
          <w:szCs w:val="24"/>
        </w:rPr>
        <w:t>de</w:t>
      </w:r>
      <w:r w:rsidRPr="00F11879">
        <w:rPr>
          <w:rFonts w:ascii="Times New Roman" w:hAnsi="Times New Roman" w:cs="Times New Roman"/>
          <w:sz w:val="24"/>
          <w:szCs w:val="24"/>
        </w:rPr>
        <w:t xml:space="preserve"> mäeeraldise</w:t>
      </w:r>
      <w:r w:rsidR="007E3E14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peale maavara</w:t>
      </w:r>
      <w:r w:rsidR="007E3E14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ammendamist korrastada veekoguks ja metsamaaks</w:t>
      </w:r>
      <w:r w:rsidR="007E3E14">
        <w:rPr>
          <w:rFonts w:ascii="Times New Roman" w:hAnsi="Times New Roman" w:cs="Times New Roman"/>
          <w:sz w:val="24"/>
          <w:szCs w:val="24"/>
        </w:rPr>
        <w:t xml:space="preserve">. </w:t>
      </w:r>
      <w:r w:rsidRPr="00F11879">
        <w:rPr>
          <w:rFonts w:ascii="Times New Roman" w:hAnsi="Times New Roman" w:cs="Times New Roman"/>
          <w:sz w:val="24"/>
          <w:szCs w:val="24"/>
        </w:rPr>
        <w:t>Tekkiva veekogu nõlvad täidetakse veealuses osas</w:t>
      </w:r>
      <w:r w:rsidR="0026284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täidetava materjali püsivuse tagava nõlvusega.</w:t>
      </w:r>
    </w:p>
    <w:p w14:paraId="42787B84" w14:textId="77777777" w:rsidR="00262847" w:rsidRPr="00F11879" w:rsidRDefault="0026284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822E0D" w14:textId="7F8B2201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Vastavalt keskkonnaministri 07.04.2017. a määrusele nr 12 „Uuritud ning kaevandatud maa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korrastamise täpsustatud nõuded ja kord, kaevandatud maa korrastamise projekti sisu kohta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esitatavad nõuded, kaevandatud maa ning selle korrastamise kohta aruande esitamise kord ja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aruande vorm ning maa korrastamise akti sisu ja vorm“ peab kaevandamise järgselt tekkiva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veekogu sügavus olema valdavalt üle 2 meetri.</w:t>
      </w:r>
    </w:p>
    <w:p w14:paraId="37EA6FD9" w14:textId="77777777" w:rsidR="00262847" w:rsidRPr="00F11879" w:rsidRDefault="0026284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7A8115" w14:textId="399B6A96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Kaevandatud maa korrastamine tuleb teha vastavalt karjääri korrastamise projektile, kus</w:t>
      </w:r>
      <w:r w:rsidR="00262847">
        <w:rPr>
          <w:rFonts w:ascii="Times New Roman" w:hAnsi="Times New Roman" w:cs="Times New Roman"/>
          <w:sz w:val="24"/>
          <w:szCs w:val="24"/>
        </w:rPr>
        <w:t xml:space="preserve"> on </w:t>
      </w:r>
      <w:r w:rsidRPr="00F11879">
        <w:rPr>
          <w:rFonts w:ascii="Times New Roman" w:hAnsi="Times New Roman" w:cs="Times New Roman"/>
          <w:sz w:val="24"/>
          <w:szCs w:val="24"/>
        </w:rPr>
        <w:t>määrat</w:t>
      </w:r>
      <w:r w:rsidR="00262847">
        <w:rPr>
          <w:rFonts w:ascii="Times New Roman" w:hAnsi="Times New Roman" w:cs="Times New Roman"/>
          <w:sz w:val="24"/>
          <w:szCs w:val="24"/>
        </w:rPr>
        <w:t>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ala korrastamiseks vajalikud tööd ja nende mahud. Korrastamise projekt </w:t>
      </w:r>
      <w:r w:rsidR="0095492F">
        <w:rPr>
          <w:rFonts w:ascii="Times New Roman" w:hAnsi="Times New Roman" w:cs="Times New Roman"/>
          <w:sz w:val="24"/>
          <w:szCs w:val="24"/>
        </w:rPr>
        <w:t xml:space="preserve">on </w:t>
      </w:r>
      <w:r w:rsidRPr="00F11879">
        <w:rPr>
          <w:rFonts w:ascii="Times New Roman" w:hAnsi="Times New Roman" w:cs="Times New Roman"/>
          <w:sz w:val="24"/>
          <w:szCs w:val="24"/>
        </w:rPr>
        <w:t>koosta</w:t>
      </w:r>
      <w:r w:rsidR="0095492F">
        <w:rPr>
          <w:rFonts w:ascii="Times New Roman" w:hAnsi="Times New Roman" w:cs="Times New Roman"/>
          <w:sz w:val="24"/>
          <w:szCs w:val="24"/>
        </w:rPr>
        <w:t xml:space="preserve">tud </w:t>
      </w:r>
      <w:r w:rsidRPr="00F11879">
        <w:rPr>
          <w:rFonts w:ascii="Times New Roman" w:hAnsi="Times New Roman" w:cs="Times New Roman"/>
          <w:sz w:val="24"/>
          <w:szCs w:val="24"/>
        </w:rPr>
        <w:t>vastavalt keskkonnaministri 07.04.2017 määruses nr 12 „Uuritud ning kaevandatud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maa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korrastamise täpsustatud nõuded ja kord, kaevandatud maa korrastamise projekti sisu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kohta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esitatavad nõuded, kaevandatud maa ning selle korrastamise kohta aruande esitamise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kord ja aruande vorm ning maa korrastamise akti sisu ja vorm“ kehtestatule.</w:t>
      </w:r>
    </w:p>
    <w:p w14:paraId="14F2D875" w14:textId="77777777" w:rsidR="00DE674B" w:rsidRDefault="00DE674B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245AC1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1F9242" w14:textId="77777777" w:rsidR="007403EF" w:rsidRPr="00F11879" w:rsidRDefault="007403EF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61EF0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Taotleja:</w:t>
      </w:r>
    </w:p>
    <w:p w14:paraId="027DC44B" w14:textId="0C77E5A7" w:rsidR="00F11879" w:rsidRPr="00F1187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Tõnis Namm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/ allkirjastatud digitaalselt /</w:t>
      </w:r>
    </w:p>
    <w:p w14:paraId="2DE02253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Nordkalk AS</w:t>
      </w:r>
    </w:p>
    <w:p w14:paraId="2B4A5995" w14:textId="103A3849" w:rsidR="003C28D0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Juhatuse liige</w:t>
      </w:r>
    </w:p>
    <w:sectPr w:rsidR="003C28D0" w:rsidRPr="00F118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79"/>
    <w:rsid w:val="00117BB8"/>
    <w:rsid w:val="0013146D"/>
    <w:rsid w:val="00196924"/>
    <w:rsid w:val="001E5791"/>
    <w:rsid w:val="00262847"/>
    <w:rsid w:val="002C35BA"/>
    <w:rsid w:val="003C28D0"/>
    <w:rsid w:val="004A5CAB"/>
    <w:rsid w:val="004C79C7"/>
    <w:rsid w:val="00546988"/>
    <w:rsid w:val="00562867"/>
    <w:rsid w:val="0057526D"/>
    <w:rsid w:val="005A3CBE"/>
    <w:rsid w:val="006021FC"/>
    <w:rsid w:val="006030F5"/>
    <w:rsid w:val="00651372"/>
    <w:rsid w:val="006C7D78"/>
    <w:rsid w:val="00724832"/>
    <w:rsid w:val="007403EF"/>
    <w:rsid w:val="00761412"/>
    <w:rsid w:val="00796EA2"/>
    <w:rsid w:val="007C47D1"/>
    <w:rsid w:val="007E3E14"/>
    <w:rsid w:val="008C4B37"/>
    <w:rsid w:val="008D5783"/>
    <w:rsid w:val="008D6345"/>
    <w:rsid w:val="00902DA7"/>
    <w:rsid w:val="0095492F"/>
    <w:rsid w:val="009E4115"/>
    <w:rsid w:val="00AE6964"/>
    <w:rsid w:val="00B34D5F"/>
    <w:rsid w:val="00B67716"/>
    <w:rsid w:val="00C35B74"/>
    <w:rsid w:val="00C57990"/>
    <w:rsid w:val="00CF14E9"/>
    <w:rsid w:val="00D4394D"/>
    <w:rsid w:val="00D43B4E"/>
    <w:rsid w:val="00DC5E7B"/>
    <w:rsid w:val="00DE674B"/>
    <w:rsid w:val="00EA00E7"/>
    <w:rsid w:val="00ED7377"/>
    <w:rsid w:val="00F11879"/>
    <w:rsid w:val="00F123A2"/>
    <w:rsid w:val="00F413BC"/>
    <w:rsid w:val="00FE62B2"/>
    <w:rsid w:val="0D99F174"/>
    <w:rsid w:val="7106D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FD2F"/>
  <w15:chartTrackingRefBased/>
  <w15:docId w15:val="{30DF2B55-E71D-4D8E-856B-A18A244E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118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118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118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118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118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118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118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118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118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118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118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118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1187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1187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1187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1187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1187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1187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18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18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18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118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118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1187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1187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1187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118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1187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118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C2D20A857B3574AA30700E5DF13D797" ma:contentTypeVersion="18" ma:contentTypeDescription="Luo uusi asiakirja." ma:contentTypeScope="" ma:versionID="4537c32d907732774d67d2a6e0e48d02">
  <xsd:schema xmlns:xsd="http://www.w3.org/2001/XMLSchema" xmlns:xs="http://www.w3.org/2001/XMLSchema" xmlns:p="http://schemas.microsoft.com/office/2006/metadata/properties" xmlns:ns2="ca255810-61b0-4a33-b1af-5569cdd02ad7" xmlns:ns3="50ef2fdd-0f49-4988-9c27-4b7507c920b4" xmlns:ns4="17de6622-1214-446e-9452-7108456d087d" targetNamespace="http://schemas.microsoft.com/office/2006/metadata/properties" ma:root="true" ma:fieldsID="f3a8bb78e37f5f660640c46dbfed7681" ns2:_="" ns3:_="" ns4:_="">
    <xsd:import namespace="ca255810-61b0-4a33-b1af-5569cdd02ad7"/>
    <xsd:import namespace="50ef2fdd-0f49-4988-9c27-4b7507c920b4"/>
    <xsd:import namespace="17de6622-1214-446e-9452-7108456d08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55810-61b0-4a33-b1af-5569cdd02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6b2a35b2-f695-4dcc-a21b-03c6993353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2fdd-0f49-4988-9c27-4b7507c920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e6622-1214-446e-9452-7108456d087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08fd394-98e5-4943-a88e-0ff210c84b25}" ma:internalName="TaxCatchAll" ma:showField="CatchAllData" ma:web="50ef2fdd-0f49-4988-9c27-4b7507c920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55810-61b0-4a33-b1af-5569cdd02ad7">
      <Terms xmlns="http://schemas.microsoft.com/office/infopath/2007/PartnerControls"/>
    </lcf76f155ced4ddcb4097134ff3c332f>
    <TaxCatchAll xmlns="17de6622-1214-446e-9452-7108456d087d" xsi:nil="true"/>
  </documentManagement>
</p:properties>
</file>

<file path=customXml/itemProps1.xml><?xml version="1.0" encoding="utf-8"?>
<ds:datastoreItem xmlns:ds="http://schemas.openxmlformats.org/officeDocument/2006/customXml" ds:itemID="{F454AFAD-5215-4886-B2C5-F9C6188B1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55810-61b0-4a33-b1af-5569cdd02ad7"/>
    <ds:schemaRef ds:uri="50ef2fdd-0f49-4988-9c27-4b7507c920b4"/>
    <ds:schemaRef ds:uri="17de6622-1214-446e-9452-7108456d08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ACB707-1235-42DE-90D1-38F7C75392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3A5D9-D6E6-40B5-97E7-CF340500C02C}">
  <ds:schemaRefs>
    <ds:schemaRef ds:uri="http://schemas.microsoft.com/office/2006/metadata/properties"/>
    <ds:schemaRef ds:uri="http://schemas.microsoft.com/office/infopath/2007/PartnerControls"/>
    <ds:schemaRef ds:uri="ca255810-61b0-4a33-b1af-5569cdd02ad7"/>
    <ds:schemaRef ds:uri="17de6622-1214-446e-9452-7108456d08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1215</Words>
  <Characters>7053</Characters>
  <Application>Microsoft Office Word</Application>
  <DocSecurity>0</DocSecurity>
  <Lines>58</Lines>
  <Paragraphs>16</Paragraphs>
  <ScaleCrop>false</ScaleCrop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Pert Liisa</dc:creator>
  <cp:keywords/>
  <dc:description/>
  <cp:lastModifiedBy>Pert Liisa</cp:lastModifiedBy>
  <cp:revision>38</cp:revision>
  <dcterms:created xsi:type="dcterms:W3CDTF">2024-07-30T12:39:00Z</dcterms:created>
  <dcterms:modified xsi:type="dcterms:W3CDTF">2024-08-28T13:05:00Z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0x010100DC2D20A857B3574AA30700E5DF13D797</vt:lpwstr>
  </property>
  <property fmtid="{D5CDD505-2E9C-101B-9397-08002B2CF9AE}" pid="3" name="MediaServiceImageTags">
    <vt:lpwstr/>
  </property>
</Properties>
</file>